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1901" w:rsidRDefault="00531901" w:rsidP="00531901">
      <w:pPr>
        <w:pStyle w:val="Normlnweb"/>
        <w:rPr>
          <w:rFonts w:ascii="Arial" w:hAnsi="Arial" w:cs="Arial"/>
          <w:i/>
          <w:iCs/>
          <w:color w:val="31849B"/>
        </w:rPr>
      </w:pPr>
      <w:r>
        <w:rPr>
          <w:rFonts w:ascii="Arial" w:hAnsi="Arial" w:cs="Arial"/>
          <w:i/>
          <w:iCs/>
          <w:color w:val="31849B"/>
        </w:rPr>
        <w:t xml:space="preserve">Dle zákona </w:t>
      </w:r>
      <w:hyperlink r:id="rId5" w:tooltip="Zákon č. 456/2011 Sb." w:history="1">
        <w:r>
          <w:rPr>
            <w:rStyle w:val="Hypertextovodkaz"/>
            <w:rFonts w:ascii="Arial" w:hAnsi="Arial" w:cs="Arial"/>
            <w:i/>
            <w:iCs/>
            <w:color w:val="31849B"/>
            <w:u w:val="none"/>
          </w:rPr>
          <w:t>č. 456/2011 Sb.</w:t>
        </w:r>
      </w:hyperlink>
      <w:r>
        <w:rPr>
          <w:rFonts w:ascii="Arial" w:hAnsi="Arial" w:cs="Arial"/>
          <w:i/>
          <w:iCs/>
          <w:color w:val="31849B"/>
        </w:rPr>
        <w:t>, o Finanční správě České republiky, ve znění pozdějších předpisů, je výběrem daní pověřeno 14 finančních úřadů (finanční úřad s působností na území hlavního města Prahy a 13 finančních úřadů s územní působností krajů České republiky) a Specializovaný finanční úřad s působností na celém území České republiky.</w:t>
      </w:r>
    </w:p>
    <w:p w:rsidR="00531901" w:rsidRDefault="00531901" w:rsidP="00531901">
      <w:pPr>
        <w:pStyle w:val="Normlnweb"/>
        <w:rPr>
          <w:rFonts w:ascii="Arial" w:hAnsi="Arial" w:cs="Arial"/>
          <w:i/>
          <w:iCs/>
          <w:color w:val="31849B"/>
        </w:rPr>
      </w:pPr>
      <w:r>
        <w:rPr>
          <w:rFonts w:ascii="Arial" w:hAnsi="Arial" w:cs="Arial"/>
          <w:i/>
          <w:iCs/>
          <w:color w:val="31849B"/>
        </w:rPr>
        <w:t xml:space="preserve">K datu 31. 12. 2012 v souvislosti se zrušením zákona č. 531/1990 Sb., o územních finančních orgánech, ve znění pozdějších předpisů, byly v České národní bance ke stejnému datu zrušeny </w:t>
      </w:r>
      <w:r>
        <w:rPr>
          <w:rFonts w:ascii="Arial" w:hAnsi="Arial" w:cs="Arial"/>
          <w:b/>
          <w:bCs/>
          <w:i/>
          <w:iCs/>
          <w:color w:val="31849B"/>
        </w:rPr>
        <w:t>veškeré bankovní účty všech 199 rušených finančních úřadů</w:t>
      </w:r>
      <w:r>
        <w:rPr>
          <w:rFonts w:ascii="Arial" w:hAnsi="Arial" w:cs="Arial"/>
          <w:i/>
          <w:iCs/>
          <w:color w:val="31849B"/>
        </w:rPr>
        <w:t>.</w:t>
      </w:r>
    </w:p>
    <w:p w:rsidR="00531901" w:rsidRDefault="00531901" w:rsidP="00531901">
      <w:pPr>
        <w:pStyle w:val="Normlnweb"/>
        <w:rPr>
          <w:rFonts w:ascii="Arial" w:hAnsi="Arial" w:cs="Arial"/>
          <w:i/>
          <w:iCs/>
          <w:color w:val="31849B"/>
        </w:rPr>
      </w:pPr>
      <w:r>
        <w:rPr>
          <w:rFonts w:ascii="Arial" w:hAnsi="Arial" w:cs="Arial"/>
          <w:i/>
          <w:iCs/>
          <w:color w:val="31849B"/>
        </w:rPr>
        <w:t xml:space="preserve">K datu 1. 1. 2013 byly novým finančním úřadům v České národní bance </w:t>
      </w:r>
      <w:r>
        <w:rPr>
          <w:rFonts w:ascii="Arial" w:hAnsi="Arial" w:cs="Arial"/>
          <w:b/>
          <w:bCs/>
          <w:i/>
          <w:iCs/>
          <w:color w:val="31849B"/>
        </w:rPr>
        <w:t>otevřeny nové bankovní účty</w:t>
      </w:r>
      <w:r>
        <w:rPr>
          <w:rFonts w:ascii="Arial" w:hAnsi="Arial" w:cs="Arial"/>
          <w:i/>
          <w:iCs/>
          <w:color w:val="31849B"/>
        </w:rPr>
        <w:t xml:space="preserve">. Současně Česká národní banka od 1. 1. 2013 </w:t>
      </w:r>
      <w:r>
        <w:rPr>
          <w:rFonts w:ascii="Arial" w:hAnsi="Arial" w:cs="Arial"/>
          <w:b/>
          <w:bCs/>
          <w:i/>
          <w:iCs/>
          <w:color w:val="31849B"/>
        </w:rPr>
        <w:t>po dobu dvou let</w:t>
      </w:r>
      <w:r>
        <w:rPr>
          <w:rFonts w:ascii="Arial" w:hAnsi="Arial" w:cs="Arial"/>
          <w:i/>
          <w:iCs/>
          <w:color w:val="31849B"/>
        </w:rPr>
        <w:t xml:space="preserve"> automaticky převádí platby chybně zaplacené na již zrušené bankovní účty z těchto účtů na nástupnické bankovní účty finančních úřadů.</w:t>
      </w:r>
    </w:p>
    <w:p w:rsidR="00531901" w:rsidRDefault="00531901" w:rsidP="00531901">
      <w:pPr>
        <w:rPr>
          <w:rFonts w:ascii="Arial" w:hAnsi="Arial" w:cs="Arial"/>
          <w:i/>
          <w:iCs/>
          <w:color w:val="31849B"/>
          <w:sz w:val="24"/>
          <w:szCs w:val="24"/>
          <w:lang w:eastAsia="cs-CZ"/>
        </w:rPr>
      </w:pPr>
      <w:r>
        <w:rPr>
          <w:rFonts w:ascii="Arial" w:hAnsi="Arial" w:cs="Arial"/>
          <w:b/>
          <w:bCs/>
          <w:i/>
          <w:iCs/>
          <w:color w:val="31849B"/>
          <w:sz w:val="24"/>
          <w:szCs w:val="24"/>
          <w:lang w:eastAsia="cs-CZ"/>
        </w:rPr>
        <w:t>Od 1. 1. 2015 již tato možnost nebude realizovatelná</w:t>
      </w:r>
      <w:r>
        <w:rPr>
          <w:rFonts w:ascii="Arial" w:hAnsi="Arial" w:cs="Arial"/>
          <w:i/>
          <w:iCs/>
          <w:color w:val="31849B"/>
          <w:sz w:val="24"/>
          <w:szCs w:val="24"/>
          <w:lang w:eastAsia="cs-CZ"/>
        </w:rPr>
        <w:t xml:space="preserve"> a ČNB přijaté platby neodvede dál na nástupnické účty. Pro příkazce plateb to znamená, že jejich platba nebude doručena na účet a </w:t>
      </w:r>
      <w:r>
        <w:rPr>
          <w:rFonts w:ascii="Arial" w:hAnsi="Arial" w:cs="Arial"/>
          <w:b/>
          <w:bCs/>
          <w:i/>
          <w:iCs/>
          <w:color w:val="31849B"/>
          <w:sz w:val="24"/>
          <w:szCs w:val="24"/>
          <w:lang w:eastAsia="cs-CZ"/>
        </w:rPr>
        <w:t>zaplacená daň nebude akceptována</w:t>
      </w:r>
      <w:r>
        <w:rPr>
          <w:rFonts w:ascii="Arial" w:hAnsi="Arial" w:cs="Arial"/>
          <w:i/>
          <w:iCs/>
          <w:color w:val="31849B"/>
          <w:sz w:val="24"/>
          <w:szCs w:val="24"/>
          <w:lang w:eastAsia="cs-CZ"/>
        </w:rPr>
        <w:t xml:space="preserve">. </w:t>
      </w:r>
    </w:p>
    <w:p w:rsidR="00531901" w:rsidRDefault="00531901" w:rsidP="00531901">
      <w:pPr>
        <w:pStyle w:val="Normlnweb"/>
        <w:rPr>
          <w:rFonts w:ascii="Arial" w:hAnsi="Arial" w:cs="Arial"/>
          <w:i/>
          <w:iCs/>
          <w:color w:val="31849B"/>
        </w:rPr>
      </w:pPr>
      <w:r>
        <w:rPr>
          <w:rFonts w:ascii="Arial" w:hAnsi="Arial" w:cs="Arial"/>
          <w:i/>
          <w:iCs/>
          <w:color w:val="31849B"/>
        </w:rPr>
        <w:t>S předstihem upozorňujeme, že je žádoucí</w:t>
      </w:r>
      <w:r>
        <w:rPr>
          <w:rFonts w:ascii="Arial" w:hAnsi="Arial" w:cs="Arial"/>
          <w:b/>
          <w:bCs/>
          <w:i/>
          <w:iCs/>
          <w:color w:val="31849B"/>
        </w:rPr>
        <w:t>, zkontrolovat si</w:t>
      </w:r>
      <w:r>
        <w:rPr>
          <w:rFonts w:ascii="Arial" w:hAnsi="Arial" w:cs="Arial"/>
          <w:i/>
          <w:iCs/>
          <w:color w:val="31849B"/>
        </w:rPr>
        <w:t xml:space="preserve"> při zasílání plateb na bankovní účty finančních úřadů, zda je správně identifikován </w:t>
      </w:r>
      <w:r>
        <w:rPr>
          <w:rFonts w:ascii="Arial" w:hAnsi="Arial" w:cs="Arial"/>
          <w:b/>
          <w:bCs/>
          <w:i/>
          <w:iCs/>
          <w:color w:val="31849B"/>
        </w:rPr>
        <w:t>cílový bankovní účet</w:t>
      </w:r>
      <w:r>
        <w:rPr>
          <w:rFonts w:ascii="Arial" w:hAnsi="Arial" w:cs="Arial"/>
          <w:i/>
          <w:iCs/>
          <w:color w:val="31849B"/>
        </w:rPr>
        <w:t xml:space="preserve"> a nezůstalo-li </w:t>
      </w:r>
    </w:p>
    <w:p w:rsidR="00531901" w:rsidRDefault="00531901" w:rsidP="00531901">
      <w:pPr>
        <w:pStyle w:val="Normlnweb"/>
        <w:rPr>
          <w:rFonts w:ascii="Arial" w:hAnsi="Arial" w:cs="Arial"/>
          <w:i/>
          <w:iCs/>
          <w:color w:val="31849B"/>
        </w:rPr>
      </w:pPr>
      <w:r>
        <w:rPr>
          <w:rFonts w:ascii="Arial" w:hAnsi="Arial" w:cs="Arial"/>
          <w:i/>
          <w:iCs/>
          <w:color w:val="31849B"/>
        </w:rPr>
        <w:t>(např. v IT systému) nastaveno původní směrování.</w:t>
      </w:r>
    </w:p>
    <w:p w:rsidR="00531901" w:rsidRDefault="00531901" w:rsidP="00531901">
      <w:pPr>
        <w:pStyle w:val="Normlnweb"/>
        <w:rPr>
          <w:rFonts w:ascii="Arial" w:hAnsi="Arial" w:cs="Arial"/>
          <w:i/>
          <w:iCs/>
          <w:color w:val="31849B"/>
        </w:rPr>
      </w:pPr>
      <w:r>
        <w:rPr>
          <w:rFonts w:ascii="Arial" w:hAnsi="Arial" w:cs="Arial"/>
          <w:i/>
          <w:iCs/>
          <w:color w:val="31849B"/>
        </w:rPr>
        <w:t>V příloze přikládám čísla matrik bankovních účtů FÚ včetně Specializovaného FÚ.</w:t>
      </w:r>
    </w:p>
    <w:p w:rsidR="00531901" w:rsidRDefault="00531901" w:rsidP="00531901">
      <w:pPr>
        <w:pStyle w:val="Normlnweb"/>
        <w:rPr>
          <w:rFonts w:ascii="Arial" w:hAnsi="Arial" w:cs="Arial"/>
          <w:color w:val="31849B"/>
        </w:rPr>
      </w:pPr>
    </w:p>
    <w:p w:rsidR="00531901" w:rsidRDefault="00531901" w:rsidP="00531901">
      <w:pPr>
        <w:pStyle w:val="Normlnweb"/>
        <w:rPr>
          <w:rFonts w:ascii="Arial" w:hAnsi="Arial" w:cs="Arial"/>
          <w:color w:val="31849B"/>
        </w:rPr>
      </w:pPr>
      <w:r>
        <w:rPr>
          <w:rFonts w:ascii="Arial" w:hAnsi="Arial" w:cs="Arial"/>
          <w:color w:val="31849B"/>
        </w:rPr>
        <w:t>Děkuji a přeji příjemný den</w:t>
      </w:r>
    </w:p>
    <w:p w:rsidR="00531901" w:rsidRDefault="00531901" w:rsidP="00531901"/>
    <w:p w:rsidR="00531901" w:rsidRDefault="00531901" w:rsidP="00531901">
      <w:pPr>
        <w:rPr>
          <w:rFonts w:ascii="Arial" w:hAnsi="Arial" w:cs="Arial"/>
          <w:b/>
          <w:bCs/>
          <w:color w:val="31859C"/>
          <w:sz w:val="20"/>
          <w:szCs w:val="20"/>
          <w:lang w:eastAsia="cs-CZ"/>
        </w:rPr>
      </w:pPr>
      <w:r>
        <w:rPr>
          <w:rFonts w:ascii="Arial" w:hAnsi="Arial" w:cs="Arial"/>
          <w:b/>
          <w:bCs/>
          <w:color w:val="31859C"/>
          <w:sz w:val="20"/>
          <w:szCs w:val="20"/>
          <w:lang w:eastAsia="cs-CZ"/>
        </w:rPr>
        <w:t>ING. PETR FIDRA</w:t>
      </w:r>
    </w:p>
    <w:p w:rsidR="00531901" w:rsidRDefault="00531901" w:rsidP="00531901">
      <w:pPr>
        <w:rPr>
          <w:rFonts w:ascii="Arial" w:hAnsi="Arial" w:cs="Arial"/>
          <w:i/>
          <w:iCs/>
          <w:color w:val="31859C"/>
          <w:sz w:val="20"/>
          <w:szCs w:val="20"/>
          <w:lang w:eastAsia="cs-CZ"/>
        </w:rPr>
      </w:pPr>
      <w:r>
        <w:rPr>
          <w:rFonts w:ascii="Arial" w:hAnsi="Arial" w:cs="Arial"/>
          <w:i/>
          <w:iCs/>
          <w:color w:val="31859C"/>
          <w:sz w:val="20"/>
          <w:szCs w:val="20"/>
          <w:lang w:eastAsia="cs-CZ"/>
        </w:rPr>
        <w:t>vedoucí oddělení evidence daní</w:t>
      </w:r>
    </w:p>
    <w:p w:rsidR="00531901" w:rsidRDefault="00531901" w:rsidP="00531901">
      <w:pPr>
        <w:rPr>
          <w:rFonts w:ascii="Arial" w:hAnsi="Arial" w:cs="Arial"/>
          <w:color w:val="31859C"/>
          <w:sz w:val="20"/>
          <w:szCs w:val="20"/>
          <w:lang w:eastAsia="cs-CZ"/>
        </w:rPr>
      </w:pPr>
      <w:r>
        <w:rPr>
          <w:rFonts w:ascii="Arial" w:hAnsi="Arial" w:cs="Arial"/>
          <w:color w:val="31859C"/>
          <w:sz w:val="20"/>
          <w:szCs w:val="20"/>
          <w:lang w:eastAsia="cs-CZ"/>
        </w:rPr>
        <w:t>FINANČNÍ ÚŘAD PRO OLOMOUCKY KRAJ</w:t>
      </w:r>
    </w:p>
    <w:p w:rsidR="00531901" w:rsidRDefault="00531901" w:rsidP="00531901">
      <w:pPr>
        <w:rPr>
          <w:rFonts w:ascii="Arial" w:hAnsi="Arial" w:cs="Arial"/>
          <w:color w:val="31859C"/>
          <w:sz w:val="20"/>
          <w:szCs w:val="20"/>
          <w:lang w:eastAsia="cs-CZ"/>
        </w:rPr>
      </w:pPr>
      <w:r>
        <w:rPr>
          <w:rFonts w:ascii="Arial" w:hAnsi="Arial" w:cs="Arial"/>
          <w:color w:val="31859C"/>
          <w:sz w:val="20"/>
          <w:szCs w:val="20"/>
          <w:lang w:eastAsia="cs-CZ"/>
        </w:rPr>
        <w:t>Lazecká 545/22, 779 11 Olomouc</w:t>
      </w:r>
    </w:p>
    <w:p w:rsidR="00531901" w:rsidRDefault="00531901" w:rsidP="00531901">
      <w:pPr>
        <w:rPr>
          <w:rFonts w:ascii="Arial" w:hAnsi="Arial" w:cs="Arial"/>
          <w:color w:val="31859C"/>
          <w:sz w:val="20"/>
          <w:szCs w:val="20"/>
          <w:lang w:eastAsia="cs-CZ"/>
        </w:rPr>
      </w:pPr>
      <w:r>
        <w:rPr>
          <w:rFonts w:ascii="Arial" w:hAnsi="Arial" w:cs="Arial"/>
          <w:color w:val="31859C"/>
          <w:sz w:val="20"/>
          <w:szCs w:val="20"/>
          <w:lang w:eastAsia="cs-CZ"/>
        </w:rPr>
        <w:t>Tel: +420 585 541 218</w:t>
      </w:r>
    </w:p>
    <w:p w:rsidR="00531901" w:rsidRDefault="00531901" w:rsidP="00531901">
      <w:pPr>
        <w:rPr>
          <w:rFonts w:ascii="Arial" w:hAnsi="Arial" w:cs="Arial"/>
          <w:color w:val="31859C"/>
          <w:sz w:val="20"/>
          <w:szCs w:val="20"/>
          <w:lang w:eastAsia="cs-CZ"/>
        </w:rPr>
      </w:pPr>
      <w:r>
        <w:rPr>
          <w:rFonts w:ascii="Arial" w:hAnsi="Arial" w:cs="Arial"/>
          <w:color w:val="31859C"/>
          <w:sz w:val="20"/>
          <w:szCs w:val="20"/>
          <w:lang w:eastAsia="cs-CZ"/>
        </w:rPr>
        <w:t xml:space="preserve">Email: </w:t>
      </w:r>
      <w:hyperlink r:id="rId6" w:history="1">
        <w:r>
          <w:rPr>
            <w:rStyle w:val="Hypertextovodkaz"/>
            <w:rFonts w:ascii="Arial" w:hAnsi="Arial" w:cs="Arial"/>
            <w:color w:val="31859C"/>
            <w:sz w:val="20"/>
            <w:szCs w:val="20"/>
            <w:lang w:eastAsia="cs-CZ"/>
          </w:rPr>
          <w:t>petr.fidra@fs.mfcr.cz</w:t>
        </w:r>
      </w:hyperlink>
    </w:p>
    <w:p w:rsidR="00531901" w:rsidRDefault="00531901" w:rsidP="00531901">
      <w:pPr>
        <w:rPr>
          <w:rFonts w:ascii="Arial" w:hAnsi="Arial" w:cs="Arial"/>
          <w:color w:val="31859C"/>
          <w:sz w:val="20"/>
          <w:szCs w:val="20"/>
          <w:lang w:eastAsia="cs-CZ"/>
        </w:rPr>
      </w:pPr>
      <w:hyperlink r:id="rId7" w:history="1">
        <w:r>
          <w:rPr>
            <w:rStyle w:val="Hypertextovodkaz"/>
            <w:rFonts w:ascii="Arial" w:hAnsi="Arial" w:cs="Arial"/>
            <w:color w:val="31859C"/>
            <w:sz w:val="20"/>
            <w:szCs w:val="20"/>
            <w:lang w:eastAsia="cs-CZ"/>
          </w:rPr>
          <w:t>www.financnisprava.cz</w:t>
        </w:r>
      </w:hyperlink>
    </w:p>
    <w:p w:rsidR="00531901" w:rsidRDefault="00531901" w:rsidP="00531901"/>
    <w:p w:rsidR="00592BB3" w:rsidRDefault="00592BB3">
      <w:bookmarkStart w:id="0" w:name="_GoBack"/>
      <w:bookmarkEnd w:id="0"/>
    </w:p>
    <w:sectPr w:rsidR="00592B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1901"/>
    <w:rsid w:val="00531901"/>
    <w:rsid w:val="00592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31901"/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531901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531901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31901"/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531901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531901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955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financnisprava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petr.fidra@fs.mfcr.cz" TargetMode="External"/><Relationship Id="rId5" Type="http://schemas.openxmlformats.org/officeDocument/2006/relationships/hyperlink" Target="http://www.financnisprava.cz/cs/financni-sprava/financni-sprava-cr/zakon-o-financni-sprave-ceske-republiky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268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 Richterová</dc:creator>
  <cp:lastModifiedBy>Eva Richterová</cp:lastModifiedBy>
  <cp:revision>1</cp:revision>
  <dcterms:created xsi:type="dcterms:W3CDTF">2014-08-25T11:33:00Z</dcterms:created>
  <dcterms:modified xsi:type="dcterms:W3CDTF">2014-08-25T11:35:00Z</dcterms:modified>
</cp:coreProperties>
</file>